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40" w:right="0" w:firstLine="0"/>
        <w:rPr>
          <w:sz w:val="20"/>
        </w:rPr>
      </w:pPr>
      <w:r>
        <w:rPr>
          <w:sz w:val="20"/>
        </w:rPr>
        <w:drawing>
          <wp:inline distT="0" distB="0" distL="0" distR="0">
            <wp:extent cx="7382144" cy="1883378"/>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382144" cy="1883378"/>
                    </a:xfrm>
                    <a:prstGeom prst="rect">
                      <a:avLst/>
                    </a:prstGeom>
                  </pic:spPr>
                </pic:pic>
              </a:graphicData>
            </a:graphic>
          </wp:inline>
        </w:drawing>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1"/>
        <w:rPr>
          <w:sz w:val="20"/>
        </w:rPr>
      </w:pPr>
      <w:r>
        <w:rPr>
          <w:sz w:val="20"/>
        </w:rPr>
        <w:drawing>
          <wp:anchor distT="0" distB="0" distL="0" distR="0" allowOverlap="1" layoutInCell="1" locked="0" behindDoc="1" simplePos="0" relativeHeight="487587840">
            <wp:simplePos x="0" y="0"/>
            <wp:positionH relativeFrom="page">
              <wp:posOffset>85725</wp:posOffset>
            </wp:positionH>
            <wp:positionV relativeFrom="paragraph">
              <wp:posOffset>264115</wp:posOffset>
            </wp:positionV>
            <wp:extent cx="7311683" cy="3703320"/>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7311683" cy="3703320"/>
                    </a:xfrm>
                    <a:prstGeom prst="rect">
                      <a:avLst/>
                    </a:prstGeom>
                  </pic:spPr>
                </pic:pic>
              </a:graphicData>
            </a:graphic>
          </wp:anchor>
        </w:drawing>
      </w: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11"/>
        <w:rPr>
          <w:sz w:val="22"/>
        </w:rPr>
      </w:pPr>
    </w:p>
    <w:p>
      <w:pPr>
        <w:spacing w:before="1"/>
        <w:ind w:left="0" w:right="12" w:firstLine="0"/>
        <w:jc w:val="center"/>
        <w:rPr>
          <w:rFonts w:ascii="Arial" w:hAnsi="Arial"/>
          <w:b/>
          <w:sz w:val="22"/>
        </w:rPr>
      </w:pPr>
      <w:r>
        <w:rPr>
          <w:rFonts w:ascii="Arial" w:hAnsi="Arial"/>
          <w:b/>
          <w:sz w:val="22"/>
        </w:rPr>
        <w:t>Estudiante:</w:t>
      </w:r>
      <w:r>
        <w:rPr>
          <w:rFonts w:ascii="Arial" w:hAnsi="Arial"/>
          <w:b/>
          <w:spacing w:val="-8"/>
          <w:sz w:val="22"/>
        </w:rPr>
        <w:t> </w:t>
      </w:r>
      <w:r>
        <w:rPr>
          <w:rFonts w:ascii="Arial" w:hAnsi="Arial"/>
          <w:b/>
          <w:sz w:val="22"/>
        </w:rPr>
        <w:t>Reyna</w:t>
      </w:r>
      <w:r>
        <w:rPr>
          <w:rFonts w:ascii="Arial" w:hAnsi="Arial"/>
          <w:b/>
          <w:spacing w:val="-8"/>
          <w:sz w:val="22"/>
        </w:rPr>
        <w:t> </w:t>
      </w:r>
      <w:r>
        <w:rPr>
          <w:rFonts w:ascii="Arial" w:hAnsi="Arial"/>
          <w:b/>
          <w:sz w:val="22"/>
        </w:rPr>
        <w:t>Grisell</w:t>
      </w:r>
      <w:r>
        <w:rPr>
          <w:rFonts w:ascii="Arial" w:hAnsi="Arial"/>
          <w:b/>
          <w:spacing w:val="-8"/>
          <w:sz w:val="22"/>
        </w:rPr>
        <w:t> </w:t>
      </w:r>
      <w:r>
        <w:rPr>
          <w:rFonts w:ascii="Arial" w:hAnsi="Arial"/>
          <w:b/>
          <w:sz w:val="22"/>
        </w:rPr>
        <w:t>González</w:t>
      </w:r>
      <w:r>
        <w:rPr>
          <w:rFonts w:ascii="Arial" w:hAnsi="Arial"/>
          <w:b/>
          <w:spacing w:val="-7"/>
          <w:sz w:val="22"/>
        </w:rPr>
        <w:t> </w:t>
      </w:r>
      <w:r>
        <w:rPr>
          <w:rFonts w:ascii="Arial" w:hAnsi="Arial"/>
          <w:b/>
          <w:spacing w:val="-2"/>
          <w:sz w:val="22"/>
        </w:rPr>
        <w:t>Suárez</w:t>
      </w:r>
    </w:p>
    <w:p>
      <w:pPr>
        <w:spacing w:after="0"/>
        <w:jc w:val="center"/>
        <w:rPr>
          <w:rFonts w:ascii="Arial" w:hAnsi="Arial"/>
          <w:b/>
          <w:sz w:val="22"/>
        </w:rPr>
        <w:sectPr>
          <w:type w:val="continuous"/>
          <w:pgSz w:w="11920" w:h="16840"/>
          <w:pgMar w:top="1620" w:bottom="280" w:left="0" w:right="0"/>
        </w:sectPr>
      </w:pPr>
    </w:p>
    <w:p>
      <w:pPr>
        <w:pStyle w:val="BodyText"/>
        <w:rPr>
          <w:rFonts w:ascii="Arial"/>
          <w:b/>
        </w:rPr>
      </w:pPr>
    </w:p>
    <w:p>
      <w:pPr>
        <w:pStyle w:val="BodyText"/>
        <w:rPr>
          <w:rFonts w:ascii="Arial"/>
          <w:b/>
        </w:rPr>
      </w:pPr>
    </w:p>
    <w:p>
      <w:pPr>
        <w:pStyle w:val="BodyText"/>
        <w:spacing w:before="126"/>
        <w:rPr>
          <w:rFonts w:ascii="Arial"/>
          <w:b/>
        </w:rPr>
      </w:pPr>
    </w:p>
    <w:p>
      <w:pPr>
        <w:pStyle w:val="BodyText"/>
        <w:spacing w:line="276" w:lineRule="auto"/>
        <w:ind w:left="3816" w:right="2246" w:hanging="697"/>
      </w:pPr>
      <w:r>
        <w:rPr/>
        <w:t>GENTRIFICACIÓN,</w:t>
      </w:r>
      <w:r>
        <w:rPr>
          <w:spacing w:val="-13"/>
        </w:rPr>
        <w:t> </w:t>
      </w:r>
      <w:r>
        <w:rPr/>
        <w:t>CORRUPCIÓN</w:t>
      </w:r>
      <w:r>
        <w:rPr>
          <w:spacing w:val="-13"/>
        </w:rPr>
        <w:t> </w:t>
      </w:r>
      <w:r>
        <w:rPr/>
        <w:t>INMOBILIARIA</w:t>
      </w:r>
      <w:r>
        <w:rPr>
          <w:spacing w:val="-13"/>
        </w:rPr>
        <w:t> </w:t>
      </w:r>
      <w:r>
        <w:rPr/>
        <w:t>Y ACCESO A LA VIVIENDA EN LA CDMX</w:t>
      </w:r>
    </w:p>
    <w:p>
      <w:pPr>
        <w:pStyle w:val="BodyText"/>
      </w:pPr>
    </w:p>
    <w:p>
      <w:pPr>
        <w:pStyle w:val="BodyText"/>
        <w:spacing w:before="180"/>
      </w:pPr>
    </w:p>
    <w:p>
      <w:pPr>
        <w:pStyle w:val="BodyText"/>
        <w:spacing w:line="360" w:lineRule="auto"/>
        <w:ind w:left="1440" w:right="1453"/>
        <w:jc w:val="both"/>
      </w:pPr>
      <w:r>
        <w:rPr/>
        <w:t>La Constitución de la CDMX (derechos sustantivos) y las leyes locales o </w:t>
      </w:r>
      <w:r>
        <w:rPr/>
        <w:t>secundarias (mecanismos de regulación y sanción). El Derecho a la Ciudad (Artículo 12, numeral 1): Es</w:t>
      </w:r>
      <w:r>
        <w:rPr>
          <w:spacing w:val="40"/>
        </w:rPr>
        <w:t> </w:t>
      </w:r>
      <w:r>
        <w:rPr/>
        <w:t>la piedra angular contra la gentrificación. Establece que toda persona tiene derecho al usufructo equitativo de la ciudad, obligando al Gobierno a garantizar su función social y la distribución justa del ingreso urbano.</w:t>
      </w:r>
    </w:p>
    <w:p>
      <w:pPr>
        <w:pStyle w:val="BodyText"/>
        <w:spacing w:line="360" w:lineRule="auto"/>
        <w:ind w:left="1440" w:right="1452"/>
        <w:jc w:val="both"/>
      </w:pPr>
      <w:r>
        <w:rPr/>
        <w:t>El</w:t>
      </w:r>
      <w:r>
        <w:rPr>
          <w:spacing w:val="-3"/>
        </w:rPr>
        <w:t> </w:t>
      </w:r>
      <w:r>
        <w:rPr/>
        <w:t>fenómeno</w:t>
      </w:r>
      <w:r>
        <w:rPr>
          <w:spacing w:val="-3"/>
        </w:rPr>
        <w:t> </w:t>
      </w:r>
      <w:r>
        <w:rPr/>
        <w:t>de</w:t>
      </w:r>
      <w:r>
        <w:rPr>
          <w:spacing w:val="-3"/>
        </w:rPr>
        <w:t> </w:t>
      </w:r>
      <w:r>
        <w:rPr/>
        <w:t>la</w:t>
      </w:r>
      <w:r>
        <w:rPr>
          <w:spacing w:val="-3"/>
        </w:rPr>
        <w:t> </w:t>
      </w:r>
      <w:r>
        <w:rPr/>
        <w:t>“gentrificación”</w:t>
      </w:r>
      <w:r>
        <w:rPr>
          <w:spacing w:val="-3"/>
        </w:rPr>
        <w:t> </w:t>
      </w:r>
      <w:r>
        <w:rPr/>
        <w:t>definido</w:t>
      </w:r>
      <w:r>
        <w:rPr>
          <w:spacing w:val="-3"/>
        </w:rPr>
        <w:t> </w:t>
      </w:r>
      <w:r>
        <w:rPr/>
        <w:t>como</w:t>
      </w:r>
      <w:r>
        <w:rPr>
          <w:spacing w:val="-3"/>
        </w:rPr>
        <w:t> </w:t>
      </w:r>
      <w:r>
        <w:rPr/>
        <w:t>la</w:t>
      </w:r>
      <w:r>
        <w:rPr>
          <w:spacing w:val="-3"/>
        </w:rPr>
        <w:t> </w:t>
      </w:r>
      <w:r>
        <w:rPr/>
        <w:t>llegada</w:t>
      </w:r>
      <w:r>
        <w:rPr>
          <w:spacing w:val="-3"/>
        </w:rPr>
        <w:t> </w:t>
      </w:r>
      <w:r>
        <w:rPr/>
        <w:t>de</w:t>
      </w:r>
      <w:r>
        <w:rPr>
          <w:spacing w:val="-3"/>
        </w:rPr>
        <w:t> </w:t>
      </w:r>
      <w:r>
        <w:rPr/>
        <w:t>capitales</w:t>
      </w:r>
      <w:r>
        <w:rPr>
          <w:spacing w:val="-3"/>
        </w:rPr>
        <w:t> </w:t>
      </w:r>
      <w:r>
        <w:rPr/>
        <w:t>y</w:t>
      </w:r>
      <w:r>
        <w:rPr>
          <w:spacing w:val="-3"/>
        </w:rPr>
        <w:t> </w:t>
      </w:r>
      <w:r>
        <w:rPr/>
        <w:t>clases</w:t>
      </w:r>
      <w:r>
        <w:rPr>
          <w:spacing w:val="-3"/>
        </w:rPr>
        <w:t> </w:t>
      </w:r>
      <w:r>
        <w:rPr/>
        <w:t>sociales</w:t>
      </w:r>
      <w:r>
        <w:rPr>
          <w:spacing w:val="-3"/>
        </w:rPr>
        <w:t> </w:t>
      </w:r>
      <w:r>
        <w:rPr/>
        <w:t>con mayor poder adquisitivo a zonas históricamente populares ha impulsado la rehabilitación y revalorización del suelo urbano. Los desarrolladores inmobiliarios y los gobiernos mercantilizan las ciudades para elites locales</w:t>
      </w:r>
      <w:r>
        <w:rPr>
          <w:spacing w:val="-2"/>
        </w:rPr>
        <w:t> </w:t>
      </w:r>
      <w:r>
        <w:rPr/>
        <w:t>y</w:t>
      </w:r>
      <w:r>
        <w:rPr>
          <w:spacing w:val="-2"/>
        </w:rPr>
        <w:t> </w:t>
      </w:r>
      <w:r>
        <w:rPr/>
        <w:t>globales,</w:t>
      </w:r>
      <w:r>
        <w:rPr>
          <w:spacing w:val="-2"/>
        </w:rPr>
        <w:t> </w:t>
      </w:r>
      <w:r>
        <w:rPr/>
        <w:t>ignorando</w:t>
      </w:r>
      <w:r>
        <w:rPr>
          <w:spacing w:val="-2"/>
        </w:rPr>
        <w:t> </w:t>
      </w:r>
      <w:r>
        <w:rPr/>
        <w:t>el</w:t>
      </w:r>
      <w:r>
        <w:rPr>
          <w:spacing w:val="-2"/>
        </w:rPr>
        <w:t> </w:t>
      </w:r>
      <w:r>
        <w:rPr/>
        <w:t>valor</w:t>
      </w:r>
      <w:r>
        <w:rPr>
          <w:spacing w:val="-2"/>
        </w:rPr>
        <w:t> </w:t>
      </w:r>
      <w:r>
        <w:rPr/>
        <w:t>de</w:t>
      </w:r>
      <w:r>
        <w:rPr>
          <w:spacing w:val="-2"/>
        </w:rPr>
        <w:t> </w:t>
      </w:r>
      <w:r>
        <w:rPr/>
        <w:t>uso</w:t>
      </w:r>
      <w:r>
        <w:rPr>
          <w:spacing w:val="-2"/>
        </w:rPr>
        <w:t> </w:t>
      </w:r>
      <w:r>
        <w:rPr/>
        <w:t>que</w:t>
      </w:r>
      <w:r>
        <w:rPr>
          <w:spacing w:val="-2"/>
        </w:rPr>
        <w:t> </w:t>
      </w:r>
      <w:r>
        <w:rPr/>
        <w:t>le</w:t>
      </w:r>
      <w:r>
        <w:rPr>
          <w:spacing w:val="-2"/>
        </w:rPr>
        <w:t> </w:t>
      </w:r>
      <w:r>
        <w:rPr/>
        <w:t>dan los habitantes en su vida cotidiana.</w:t>
      </w:r>
      <w:r>
        <w:rPr>
          <w:spacing w:val="40"/>
        </w:rPr>
        <w:t> </w:t>
      </w:r>
      <w:r>
        <w:rPr/>
        <w:t>En las últimas décadas. Es la cara más visible de la reconfiguración de las relaciones de clase en las ciudades. Comprende la degradación de espacios habitados, el interés del capital en invertir en ellos y el posterior desplazamiento social de los sectores más precarizados por otros de mayor estatus socioeconómico,</w:t>
      </w:r>
      <w:r>
        <w:rPr>
          <w:spacing w:val="-2"/>
        </w:rPr>
        <w:t> </w:t>
      </w:r>
      <w:r>
        <w:rPr/>
        <w:t>en</w:t>
      </w:r>
      <w:r>
        <w:rPr>
          <w:spacing w:val="-2"/>
        </w:rPr>
        <w:t> </w:t>
      </w:r>
      <w:r>
        <w:rPr/>
        <w:t>áreas donde edificaciones e infraestructuras se deterioran (fase de desinversión), permitiendo</w:t>
      </w:r>
      <w:r>
        <w:rPr>
          <w:spacing w:val="-2"/>
        </w:rPr>
        <w:t> </w:t>
      </w:r>
      <w:r>
        <w:rPr/>
        <w:t>a</w:t>
      </w:r>
      <w:r>
        <w:rPr>
          <w:spacing w:val="-2"/>
        </w:rPr>
        <w:t> </w:t>
      </w:r>
      <w:r>
        <w:rPr/>
        <w:t>los desarrolladores adquirir el suelo a precios bajos para luego</w:t>
      </w:r>
      <w:r>
        <w:rPr>
          <w:spacing w:val="-2"/>
        </w:rPr>
        <w:t> </w:t>
      </w:r>
      <w:r>
        <w:rPr/>
        <w:t>apropiarse</w:t>
      </w:r>
      <w:r>
        <w:rPr>
          <w:spacing w:val="-2"/>
        </w:rPr>
        <w:t> </w:t>
      </w:r>
      <w:r>
        <w:rPr/>
        <w:t>de</w:t>
      </w:r>
      <w:r>
        <w:rPr>
          <w:spacing w:val="-2"/>
        </w:rPr>
        <w:t> </w:t>
      </w:r>
      <w:r>
        <w:rPr/>
        <w:t>la</w:t>
      </w:r>
      <w:r>
        <w:rPr>
          <w:spacing w:val="-2"/>
        </w:rPr>
        <w:t> </w:t>
      </w:r>
      <w:r>
        <w:rPr/>
        <w:t>"renta</w:t>
      </w:r>
      <w:r>
        <w:rPr>
          <w:spacing w:val="-2"/>
        </w:rPr>
        <w:t> </w:t>
      </w:r>
      <w:r>
        <w:rPr/>
        <w:t>potencial" más alta mediante remodelaciones o nuevas construcciones. Los barrios gentrificados se promueven bajo discursos de modernidad, sustentabilidad y competitividad, ocultando las dinámicas de dominación de clase que subyacen a estos megaproyectos.</w:t>
      </w:r>
    </w:p>
    <w:p>
      <w:pPr>
        <w:pStyle w:val="BodyText"/>
        <w:spacing w:line="360" w:lineRule="auto" w:before="180"/>
        <w:ind w:left="1440" w:right="1454"/>
        <w:jc w:val="both"/>
        <w:rPr>
          <w:b/>
        </w:rPr>
      </w:pPr>
      <w:r>
        <w:rPr/>
        <w:t>Conversión de un</w:t>
      </w:r>
      <w:r>
        <w:rPr>
          <w:spacing w:val="-3"/>
        </w:rPr>
        <w:t> </w:t>
      </w:r>
      <w:r>
        <w:rPr/>
        <w:t>derecho</w:t>
      </w:r>
      <w:r>
        <w:rPr>
          <w:spacing w:val="-3"/>
        </w:rPr>
        <w:t> </w:t>
      </w:r>
      <w:r>
        <w:rPr/>
        <w:t>humano</w:t>
      </w:r>
      <w:r>
        <w:rPr>
          <w:spacing w:val="-3"/>
        </w:rPr>
        <w:t> </w:t>
      </w:r>
      <w:r>
        <w:rPr/>
        <w:t>en</w:t>
      </w:r>
      <w:r>
        <w:rPr>
          <w:spacing w:val="-3"/>
        </w:rPr>
        <w:t> </w:t>
      </w:r>
      <w:r>
        <w:rPr/>
        <w:t>mercancía.</w:t>
      </w:r>
      <w:r>
        <w:rPr>
          <w:spacing w:val="40"/>
        </w:rPr>
        <w:t> </w:t>
      </w:r>
      <w:r>
        <w:rPr/>
        <w:t>El</w:t>
      </w:r>
      <w:r>
        <w:rPr>
          <w:spacing w:val="-3"/>
        </w:rPr>
        <w:t> </w:t>
      </w:r>
      <w:r>
        <w:rPr/>
        <w:t>artículo</w:t>
      </w:r>
      <w:r>
        <w:rPr>
          <w:spacing w:val="-3"/>
        </w:rPr>
        <w:t> </w:t>
      </w:r>
      <w:r>
        <w:rPr/>
        <w:t>4.°</w:t>
      </w:r>
      <w:r>
        <w:rPr>
          <w:spacing w:val="-3"/>
        </w:rPr>
        <w:t> </w:t>
      </w:r>
      <w:r>
        <w:rPr/>
        <w:t>de</w:t>
      </w:r>
      <w:r>
        <w:rPr>
          <w:spacing w:val="-3"/>
        </w:rPr>
        <w:t> </w:t>
      </w:r>
      <w:r>
        <w:rPr/>
        <w:t>la</w:t>
      </w:r>
      <w:r>
        <w:rPr>
          <w:spacing w:val="-3"/>
        </w:rPr>
        <w:t> </w:t>
      </w:r>
      <w:r>
        <w:rPr/>
        <w:t>Constitución</w:t>
      </w:r>
      <w:r>
        <w:rPr>
          <w:spacing w:val="-3"/>
        </w:rPr>
        <w:t> </w:t>
      </w:r>
      <w:r>
        <w:rPr/>
        <w:t>mexicana y el artículo 9.° de la de la CDMX establece que la vivienda es un derecho humano. Sin embargo, la captura financiera del mercado inmobiliario (acelerada por el auge de</w:t>
      </w:r>
      <w:r>
        <w:rPr>
          <w:spacing w:val="40"/>
        </w:rPr>
        <w:t> </w:t>
      </w:r>
      <w:r>
        <w:rPr/>
        <w:t>plataformas como Airbnb y la impunidad administrativa) transforma a las casas y departamentos en meros activos de inversión para acumular capital, dejando a las mayorías sin la posibilidad real de</w:t>
      </w:r>
      <w:r>
        <w:rPr>
          <w:spacing w:val="-2"/>
        </w:rPr>
        <w:t> </w:t>
      </w:r>
      <w:r>
        <w:rPr/>
        <w:t>acceder</w:t>
      </w:r>
      <w:r>
        <w:rPr>
          <w:spacing w:val="-2"/>
        </w:rPr>
        <w:t> </w:t>
      </w:r>
      <w:r>
        <w:rPr/>
        <w:t>a</w:t>
      </w:r>
      <w:r>
        <w:rPr>
          <w:spacing w:val="-2"/>
        </w:rPr>
        <w:t> </w:t>
      </w:r>
      <w:r>
        <w:rPr/>
        <w:t>un</w:t>
      </w:r>
      <w:r>
        <w:rPr>
          <w:spacing w:val="-2"/>
        </w:rPr>
        <w:t> </w:t>
      </w:r>
      <w:r>
        <w:rPr/>
        <w:t>hogar</w:t>
      </w:r>
      <w:r>
        <w:rPr>
          <w:spacing w:val="-2"/>
        </w:rPr>
        <w:t> </w:t>
      </w:r>
      <w:r>
        <w:rPr/>
        <w:t>digno.</w:t>
      </w:r>
      <w:r>
        <w:rPr>
          <w:spacing w:val="-2"/>
        </w:rPr>
        <w:t> </w:t>
      </w:r>
      <w:r>
        <w:rPr/>
        <w:t>La</w:t>
      </w:r>
      <w:r>
        <w:rPr>
          <w:spacing w:val="-2"/>
        </w:rPr>
        <w:t> </w:t>
      </w:r>
      <w:r>
        <w:rPr/>
        <w:t>convergencia</w:t>
      </w:r>
      <w:r>
        <w:rPr>
          <w:spacing w:val="-2"/>
        </w:rPr>
        <w:t> </w:t>
      </w:r>
      <w:r>
        <w:rPr/>
        <w:t>entre</w:t>
      </w:r>
      <w:r>
        <w:rPr>
          <w:spacing w:val="-2"/>
        </w:rPr>
        <w:t> </w:t>
      </w:r>
      <w:r>
        <w:rPr/>
        <w:t>la</w:t>
      </w:r>
      <w:r>
        <w:rPr>
          <w:spacing w:val="-2"/>
        </w:rPr>
        <w:t> </w:t>
      </w:r>
      <w:r>
        <w:rPr/>
        <w:t>especulación</w:t>
      </w:r>
      <w:r>
        <w:rPr>
          <w:spacing w:val="-2"/>
        </w:rPr>
        <w:t> </w:t>
      </w:r>
      <w:r>
        <w:rPr/>
        <w:t>del sector inmobiliario, el turismo masivo acentuado por plataformas de alojamiento temporal y las</w:t>
      </w:r>
      <w:r>
        <w:rPr>
          <w:spacing w:val="60"/>
        </w:rPr>
        <w:t> </w:t>
      </w:r>
      <w:r>
        <w:rPr/>
        <w:t>redes</w:t>
      </w:r>
      <w:r>
        <w:rPr>
          <w:spacing w:val="60"/>
        </w:rPr>
        <w:t> </w:t>
      </w:r>
      <w:r>
        <w:rPr/>
        <w:t>de</w:t>
      </w:r>
      <w:r>
        <w:rPr>
          <w:spacing w:val="60"/>
        </w:rPr>
        <w:t> </w:t>
      </w:r>
      <w:r>
        <w:rPr/>
        <w:t>corrupción</w:t>
      </w:r>
      <w:r>
        <w:rPr>
          <w:spacing w:val="60"/>
        </w:rPr>
        <w:t> </w:t>
      </w:r>
      <w:r>
        <w:rPr/>
        <w:t>institucional</w:t>
      </w:r>
      <w:r>
        <w:rPr>
          <w:spacing w:val="60"/>
        </w:rPr>
        <w:t> </w:t>
      </w:r>
      <w:r>
        <w:rPr/>
        <w:t>ha</w:t>
      </w:r>
      <w:r>
        <w:rPr>
          <w:spacing w:val="60"/>
        </w:rPr>
        <w:t> </w:t>
      </w:r>
      <w:r>
        <w:rPr/>
        <w:t>desatado</w:t>
      </w:r>
      <w:r>
        <w:rPr>
          <w:spacing w:val="60"/>
        </w:rPr>
        <w:t> </w:t>
      </w:r>
      <w:r>
        <w:rPr/>
        <w:t>una</w:t>
      </w:r>
      <w:r>
        <w:rPr>
          <w:spacing w:val="60"/>
        </w:rPr>
        <w:t> </w:t>
      </w:r>
      <w:r>
        <w:rPr/>
        <w:t>crisis</w:t>
      </w:r>
      <w:r>
        <w:rPr>
          <w:spacing w:val="60"/>
        </w:rPr>
        <w:t> </w:t>
      </w:r>
      <w:r>
        <w:rPr/>
        <w:t>severa</w:t>
      </w:r>
      <w:r>
        <w:rPr>
          <w:spacing w:val="60"/>
        </w:rPr>
        <w:t> </w:t>
      </w:r>
      <w:r>
        <w:rPr/>
        <w:t>en</w:t>
      </w:r>
      <w:r>
        <w:rPr>
          <w:spacing w:val="60"/>
        </w:rPr>
        <w:t> </w:t>
      </w:r>
      <w:r>
        <w:rPr/>
        <w:t>el</w:t>
      </w:r>
      <w:r>
        <w:rPr>
          <w:spacing w:val="60"/>
        </w:rPr>
        <w:t>  </w:t>
      </w:r>
      <w:r>
        <w:rPr/>
        <w:t>“</w:t>
      </w:r>
      <w:r>
        <w:rPr>
          <w:b/>
        </w:rPr>
        <w:t>acceso</w:t>
      </w:r>
      <w:r>
        <w:rPr>
          <w:b/>
          <w:spacing w:val="60"/>
        </w:rPr>
        <w:t> </w:t>
      </w:r>
      <w:r>
        <w:rPr>
          <w:b/>
        </w:rPr>
        <w:t>a</w:t>
      </w:r>
      <w:r>
        <w:rPr>
          <w:b/>
          <w:spacing w:val="60"/>
        </w:rPr>
        <w:t> </w:t>
      </w:r>
      <w:r>
        <w:rPr>
          <w:b/>
          <w:spacing w:val="-5"/>
        </w:rPr>
        <w:t>la</w:t>
      </w:r>
    </w:p>
    <w:p>
      <w:pPr>
        <w:pStyle w:val="BodyText"/>
        <w:spacing w:after="0" w:line="360" w:lineRule="auto"/>
        <w:jc w:val="both"/>
        <w:rPr>
          <w:b/>
        </w:rPr>
        <w:sectPr>
          <w:pgSz w:w="11920" w:h="16840"/>
          <w:pgMar w:top="1940" w:bottom="280" w:left="0" w:right="0"/>
        </w:sectPr>
      </w:pPr>
    </w:p>
    <w:p>
      <w:pPr>
        <w:pStyle w:val="BodyText"/>
        <w:spacing w:line="360" w:lineRule="auto" w:before="60"/>
        <w:ind w:left="1440" w:right="1453"/>
        <w:jc w:val="both"/>
      </w:pPr>
      <w:r>
        <w:rPr>
          <w:b/>
        </w:rPr>
        <w:t>vivienda digna</w:t>
      </w:r>
      <w:r>
        <w:rPr/>
        <w:t>”. El incremento desmedido en las rentas y</w:t>
      </w:r>
      <w:r>
        <w:rPr>
          <w:spacing w:val="-3"/>
        </w:rPr>
        <w:t> </w:t>
      </w:r>
      <w:r>
        <w:rPr/>
        <w:t>el</w:t>
      </w:r>
      <w:r>
        <w:rPr>
          <w:spacing w:val="-3"/>
        </w:rPr>
        <w:t> </w:t>
      </w:r>
      <w:r>
        <w:rPr/>
        <w:t>costo</w:t>
      </w:r>
      <w:r>
        <w:rPr>
          <w:spacing w:val="-3"/>
        </w:rPr>
        <w:t> </w:t>
      </w:r>
      <w:r>
        <w:rPr/>
        <w:t>del</w:t>
      </w:r>
      <w:r>
        <w:rPr>
          <w:spacing w:val="-3"/>
        </w:rPr>
        <w:t> </w:t>
      </w:r>
      <w:r>
        <w:rPr/>
        <w:t>suelo</w:t>
      </w:r>
      <w:r>
        <w:rPr>
          <w:spacing w:val="-3"/>
        </w:rPr>
        <w:t> </w:t>
      </w:r>
      <w:r>
        <w:rPr/>
        <w:t>ha</w:t>
      </w:r>
      <w:r>
        <w:rPr>
          <w:spacing w:val="-3"/>
        </w:rPr>
        <w:t> </w:t>
      </w:r>
      <w:r>
        <w:rPr/>
        <w:t>desplazado</w:t>
      </w:r>
      <w:r>
        <w:rPr>
          <w:spacing w:val="-3"/>
        </w:rPr>
        <w:t> </w:t>
      </w:r>
      <w:r>
        <w:rPr/>
        <w:t>a las poblaciones</w:t>
      </w:r>
      <w:r>
        <w:rPr>
          <w:spacing w:val="-3"/>
        </w:rPr>
        <w:t> </w:t>
      </w:r>
      <w:r>
        <w:rPr/>
        <w:t>originarias</w:t>
      </w:r>
      <w:r>
        <w:rPr>
          <w:spacing w:val="-3"/>
        </w:rPr>
        <w:t> </w:t>
      </w:r>
      <w:r>
        <w:rPr/>
        <w:t>y</w:t>
      </w:r>
      <w:r>
        <w:rPr>
          <w:spacing w:val="-3"/>
        </w:rPr>
        <w:t> </w:t>
      </w:r>
      <w:r>
        <w:rPr/>
        <w:t>de</w:t>
      </w:r>
      <w:r>
        <w:rPr>
          <w:spacing w:val="-3"/>
        </w:rPr>
        <w:t> </w:t>
      </w:r>
      <w:r>
        <w:rPr/>
        <w:t>menores</w:t>
      </w:r>
      <w:r>
        <w:rPr>
          <w:spacing w:val="-3"/>
        </w:rPr>
        <w:t> </w:t>
      </w:r>
      <w:r>
        <w:rPr/>
        <w:t>ingresos</w:t>
      </w:r>
      <w:r>
        <w:rPr>
          <w:spacing w:val="-3"/>
        </w:rPr>
        <w:t> </w:t>
      </w:r>
      <w:r>
        <w:rPr/>
        <w:t>hacia</w:t>
      </w:r>
      <w:r>
        <w:rPr>
          <w:spacing w:val="-3"/>
        </w:rPr>
        <w:t> </w:t>
      </w:r>
      <w:r>
        <w:rPr/>
        <w:t>la</w:t>
      </w:r>
      <w:r>
        <w:rPr>
          <w:spacing w:val="-3"/>
        </w:rPr>
        <w:t> </w:t>
      </w:r>
      <w:r>
        <w:rPr/>
        <w:t>periferia,</w:t>
      </w:r>
      <w:r>
        <w:rPr>
          <w:spacing w:val="-3"/>
        </w:rPr>
        <w:t> </w:t>
      </w:r>
      <w:r>
        <w:rPr/>
        <w:t>donde</w:t>
      </w:r>
      <w:r>
        <w:rPr>
          <w:spacing w:val="-3"/>
        </w:rPr>
        <w:t> </w:t>
      </w:r>
      <w:r>
        <w:rPr/>
        <w:t>la</w:t>
      </w:r>
      <w:r>
        <w:rPr>
          <w:spacing w:val="-3"/>
        </w:rPr>
        <w:t> </w:t>
      </w:r>
      <w:r>
        <w:rPr/>
        <w:t>infraestructura</w:t>
      </w:r>
      <w:r>
        <w:rPr>
          <w:spacing w:val="-3"/>
        </w:rPr>
        <w:t> </w:t>
      </w:r>
      <w:r>
        <w:rPr/>
        <w:t>y los servicios públicos son deficientes aumentando la segregación territorial. Por lo tanto, el presente trabajo analiza cómo la gentrificación y la corrupción inmobiliaria vulneran el derecho a la ciudad en la CDMX, transformando a la vivienda de un derecho social en un</w:t>
      </w:r>
      <w:r>
        <w:rPr>
          <w:spacing w:val="40"/>
        </w:rPr>
        <w:t> </w:t>
      </w:r>
      <w:r>
        <w:rPr/>
        <w:t>plan activo financiero inaccesible para la mayoría de sus habitantes</w:t>
      </w:r>
    </w:p>
    <w:p>
      <w:pPr>
        <w:pStyle w:val="BodyText"/>
        <w:spacing w:line="360" w:lineRule="auto" w:before="180"/>
        <w:ind w:left="1440" w:right="1454"/>
        <w:jc w:val="both"/>
        <w:rPr>
          <w:b/>
        </w:rPr>
      </w:pPr>
      <w:r>
        <w:rPr/>
        <w:t>La Ciudad de México atraviesa una transformación urbana profunda marcada por </w:t>
      </w:r>
      <w:r>
        <w:rPr/>
        <w:t>la reconfiguración socioespacial de sus barrios céntricos y pericéntricos. Existe una fuerte alianza entre los funcionarios públicos y</w:t>
      </w:r>
      <w:r>
        <w:rPr>
          <w:spacing w:val="-3"/>
        </w:rPr>
        <w:t> </w:t>
      </w:r>
      <w:r>
        <w:rPr/>
        <w:t>el</w:t>
      </w:r>
      <w:r>
        <w:rPr>
          <w:spacing w:val="-3"/>
        </w:rPr>
        <w:t> </w:t>
      </w:r>
      <w:r>
        <w:rPr/>
        <w:t>capital</w:t>
      </w:r>
      <w:r>
        <w:rPr>
          <w:spacing w:val="-3"/>
        </w:rPr>
        <w:t> </w:t>
      </w:r>
      <w:r>
        <w:rPr/>
        <w:t>privado</w:t>
      </w:r>
      <w:r>
        <w:rPr>
          <w:spacing w:val="-3"/>
        </w:rPr>
        <w:t> </w:t>
      </w:r>
      <w:r>
        <w:rPr/>
        <w:t>inmobiliario-financiero.</w:t>
      </w:r>
      <w:r>
        <w:rPr>
          <w:spacing w:val="-3"/>
        </w:rPr>
        <w:t> </w:t>
      </w:r>
      <w:r>
        <w:rPr/>
        <w:t>El</w:t>
      </w:r>
      <w:r>
        <w:rPr>
          <w:spacing w:val="-3"/>
        </w:rPr>
        <w:t> </w:t>
      </w:r>
      <w:r>
        <w:rPr/>
        <w:t>Estado actúa como facilitador al adaptar</w:t>
      </w:r>
      <w:r>
        <w:rPr>
          <w:spacing w:val="-4"/>
        </w:rPr>
        <w:t> </w:t>
      </w:r>
      <w:r>
        <w:rPr/>
        <w:t>la</w:t>
      </w:r>
      <w:r>
        <w:rPr>
          <w:spacing w:val="-4"/>
        </w:rPr>
        <w:t> </w:t>
      </w:r>
      <w:r>
        <w:rPr/>
        <w:t>normatividad,</w:t>
      </w:r>
      <w:r>
        <w:rPr>
          <w:spacing w:val="-4"/>
        </w:rPr>
        <w:t> </w:t>
      </w:r>
      <w:r>
        <w:rPr/>
        <w:t>expropiar</w:t>
      </w:r>
      <w:r>
        <w:rPr>
          <w:spacing w:val="-4"/>
        </w:rPr>
        <w:t> </w:t>
      </w:r>
      <w:r>
        <w:rPr/>
        <w:t>terrenos,</w:t>
      </w:r>
      <w:r>
        <w:rPr>
          <w:spacing w:val="-4"/>
        </w:rPr>
        <w:t> </w:t>
      </w:r>
      <w:r>
        <w:rPr/>
        <w:t>cambiar</w:t>
      </w:r>
      <w:r>
        <w:rPr>
          <w:spacing w:val="-4"/>
        </w:rPr>
        <w:t> </w:t>
      </w:r>
      <w:r>
        <w:rPr/>
        <w:t>la</w:t>
      </w:r>
      <w:r>
        <w:rPr>
          <w:spacing w:val="-4"/>
        </w:rPr>
        <w:t> </w:t>
      </w:r>
      <w:r>
        <w:rPr/>
        <w:t>zonificación y emitir bandos para favorecer la rentabilidad privada. Existe una fuerte alianza entre las agencias, funcionarios públicos y el capital privado inmobiliario-financiero. El Estado actúa como facilitador al adaptar la normatividad, expropiar terrenos, cambiar la zonificación y emitir bandos para favorecer la rentabilidad privada. Se señala que en 11 años el boom inmobiliario en la Ciudad de México expulsó a más de 370,000 familias debido a distintos programas urbanos. La vivienda deja de</w:t>
      </w:r>
      <w:r>
        <w:rPr>
          <w:spacing w:val="-3"/>
        </w:rPr>
        <w:t> </w:t>
      </w:r>
      <w:r>
        <w:rPr/>
        <w:t>verse</w:t>
      </w:r>
      <w:r>
        <w:rPr>
          <w:spacing w:val="-3"/>
        </w:rPr>
        <w:t> </w:t>
      </w:r>
      <w:r>
        <w:rPr/>
        <w:t>como</w:t>
      </w:r>
      <w:r>
        <w:rPr>
          <w:spacing w:val="-3"/>
        </w:rPr>
        <w:t> </w:t>
      </w:r>
      <w:r>
        <w:rPr/>
        <w:t>un</w:t>
      </w:r>
      <w:r>
        <w:rPr>
          <w:spacing w:val="-3"/>
        </w:rPr>
        <w:t> </w:t>
      </w:r>
      <w:r>
        <w:rPr/>
        <w:t>derecho</w:t>
      </w:r>
      <w:r>
        <w:rPr>
          <w:spacing w:val="-3"/>
        </w:rPr>
        <w:t> </w:t>
      </w:r>
      <w:r>
        <w:rPr/>
        <w:t>o</w:t>
      </w:r>
      <w:r>
        <w:rPr>
          <w:spacing w:val="-3"/>
        </w:rPr>
        <w:t> </w:t>
      </w:r>
      <w:r>
        <w:rPr/>
        <w:t>bien</w:t>
      </w:r>
      <w:r>
        <w:rPr>
          <w:spacing w:val="-3"/>
        </w:rPr>
        <w:t> </w:t>
      </w:r>
      <w:r>
        <w:rPr/>
        <w:t>público</w:t>
      </w:r>
      <w:r>
        <w:rPr>
          <w:spacing w:val="-3"/>
        </w:rPr>
        <w:t> </w:t>
      </w:r>
      <w:r>
        <w:rPr/>
        <w:t>y</w:t>
      </w:r>
      <w:r>
        <w:rPr>
          <w:spacing w:val="-3"/>
        </w:rPr>
        <w:t> </w:t>
      </w:r>
      <w:r>
        <w:rPr/>
        <w:t>se</w:t>
      </w:r>
      <w:r>
        <w:rPr>
          <w:spacing w:val="-3"/>
        </w:rPr>
        <w:t> </w:t>
      </w:r>
      <w:r>
        <w:rPr/>
        <w:t>convierte en una preciada mercancía financiera inalcanzable para la mayoría.</w:t>
      </w:r>
      <w:r>
        <w:rPr>
          <w:spacing w:val="-2"/>
        </w:rPr>
        <w:t> </w:t>
      </w:r>
      <w:r>
        <w:rPr/>
        <w:t>En</w:t>
      </w:r>
      <w:r>
        <w:rPr>
          <w:spacing w:val="-2"/>
        </w:rPr>
        <w:t> </w:t>
      </w:r>
      <w:r>
        <w:rPr/>
        <w:t>la</w:t>
      </w:r>
      <w:r>
        <w:rPr>
          <w:spacing w:val="-2"/>
        </w:rPr>
        <w:t> </w:t>
      </w:r>
      <w:r>
        <w:rPr/>
        <w:t>Ciudad</w:t>
      </w:r>
      <w:r>
        <w:rPr>
          <w:spacing w:val="-2"/>
        </w:rPr>
        <w:t> </w:t>
      </w:r>
      <w:r>
        <w:rPr/>
        <w:t>de</w:t>
      </w:r>
      <w:r>
        <w:rPr>
          <w:spacing w:val="-2"/>
        </w:rPr>
        <w:t> </w:t>
      </w:r>
      <w:r>
        <w:rPr/>
        <w:t>México, esta especulación volvió al suelo urbano el más caro del país (con márgenes superiores al 100% frente a otras ciudades).</w:t>
      </w:r>
      <w:r>
        <w:rPr>
          <w:spacing w:val="-3"/>
        </w:rPr>
        <w:t> </w:t>
      </w:r>
      <w:r>
        <w:rPr/>
        <w:t>Se</w:t>
      </w:r>
      <w:r>
        <w:rPr>
          <w:spacing w:val="-3"/>
        </w:rPr>
        <w:t> </w:t>
      </w:r>
      <w:r>
        <w:rPr/>
        <w:t>desmantelan</w:t>
      </w:r>
      <w:r>
        <w:rPr>
          <w:spacing w:val="-3"/>
        </w:rPr>
        <w:t> </w:t>
      </w:r>
      <w:r>
        <w:rPr/>
        <w:t>las</w:t>
      </w:r>
      <w:r>
        <w:rPr>
          <w:spacing w:val="-3"/>
        </w:rPr>
        <w:t> </w:t>
      </w:r>
      <w:r>
        <w:rPr/>
        <w:t>políticas</w:t>
      </w:r>
      <w:r>
        <w:rPr>
          <w:spacing w:val="-3"/>
        </w:rPr>
        <w:t> </w:t>
      </w:r>
      <w:r>
        <w:rPr/>
        <w:t>públicas</w:t>
      </w:r>
      <w:r>
        <w:rPr>
          <w:spacing w:val="-3"/>
        </w:rPr>
        <w:t> </w:t>
      </w:r>
      <w:r>
        <w:rPr/>
        <w:t>de</w:t>
      </w:r>
      <w:r>
        <w:rPr>
          <w:spacing w:val="-3"/>
        </w:rPr>
        <w:t> </w:t>
      </w:r>
      <w:r>
        <w:rPr/>
        <w:t>vivienda</w:t>
      </w:r>
      <w:r>
        <w:rPr>
          <w:spacing w:val="-3"/>
        </w:rPr>
        <w:t> </w:t>
      </w:r>
      <w:r>
        <w:rPr/>
        <w:t>de</w:t>
      </w:r>
      <w:r>
        <w:rPr>
          <w:spacing w:val="-3"/>
        </w:rPr>
        <w:t> </w:t>
      </w:r>
      <w:r>
        <w:rPr/>
        <w:t>alquiler</w:t>
      </w:r>
      <w:r>
        <w:rPr>
          <w:spacing w:val="-3"/>
        </w:rPr>
        <w:t> </w:t>
      </w:r>
      <w:r>
        <w:rPr/>
        <w:t>o esquema tripartito tradicional, reemplazándolas por un modelo</w:t>
      </w:r>
      <w:r>
        <w:rPr>
          <w:spacing w:val="-3"/>
        </w:rPr>
        <w:t> </w:t>
      </w:r>
      <w:r>
        <w:rPr/>
        <w:t>de</w:t>
      </w:r>
      <w:r>
        <w:rPr>
          <w:spacing w:val="-3"/>
        </w:rPr>
        <w:t> </w:t>
      </w:r>
      <w:r>
        <w:rPr/>
        <w:t>financiarización</w:t>
      </w:r>
      <w:r>
        <w:rPr>
          <w:spacing w:val="-3"/>
        </w:rPr>
        <w:t> </w:t>
      </w:r>
      <w:r>
        <w:rPr/>
        <w:t>basado</w:t>
      </w:r>
      <w:r>
        <w:rPr>
          <w:spacing w:val="-3"/>
        </w:rPr>
        <w:t> </w:t>
      </w:r>
      <w:r>
        <w:rPr/>
        <w:t>en créditos privados y bonos especulativos de alto riesgo con elevadas tasas de interés. Esto desplaza a los residentes tradicionales a zonas sin garantías de movilidad, agua o servicios básicos, obligándolos a realizar traslados de más de</w:t>
      </w:r>
      <w:r>
        <w:rPr>
          <w:spacing w:val="-3"/>
        </w:rPr>
        <w:t> </w:t>
      </w:r>
      <w:r>
        <w:rPr/>
        <w:t>cuatro</w:t>
      </w:r>
      <w:r>
        <w:rPr>
          <w:spacing w:val="-3"/>
        </w:rPr>
        <w:t> </w:t>
      </w:r>
      <w:r>
        <w:rPr/>
        <w:t>horas</w:t>
      </w:r>
      <w:r>
        <w:rPr>
          <w:spacing w:val="-3"/>
        </w:rPr>
        <w:t> </w:t>
      </w:r>
      <w:r>
        <w:rPr/>
        <w:t>hacia</w:t>
      </w:r>
      <w:r>
        <w:rPr>
          <w:spacing w:val="-3"/>
        </w:rPr>
        <w:t> </w:t>
      </w:r>
      <w:r>
        <w:rPr/>
        <w:t>los</w:t>
      </w:r>
      <w:r>
        <w:rPr>
          <w:spacing w:val="-3"/>
        </w:rPr>
        <w:t> </w:t>
      </w:r>
      <w:r>
        <w:rPr/>
        <w:t>centros</w:t>
      </w:r>
      <w:r>
        <w:rPr>
          <w:spacing w:val="-3"/>
        </w:rPr>
        <w:t> </w:t>
      </w:r>
      <w:r>
        <w:rPr/>
        <w:t>de</w:t>
      </w:r>
      <w:r>
        <w:rPr>
          <w:spacing w:val="-3"/>
        </w:rPr>
        <w:t> </w:t>
      </w:r>
      <w:r>
        <w:rPr/>
        <w:t>trabajo. Por otra parte se acelera el desplazamiento directo (mediante juicios de desahucio,</w:t>
      </w:r>
      <w:r>
        <w:rPr>
          <w:spacing w:val="-3"/>
        </w:rPr>
        <w:t> </w:t>
      </w:r>
      <w:r>
        <w:rPr/>
        <w:t>desalojos por la fuerza y demoliciones) e indirecto (por el alza de impuestos, alquileres impagables y presiones para comprar a precios inflados de</w:t>
      </w:r>
      <w:r>
        <w:rPr>
          <w:spacing w:val="-3"/>
        </w:rPr>
        <w:t> </w:t>
      </w:r>
      <w:r>
        <w:rPr/>
        <w:t>monopolio)</w:t>
      </w:r>
      <w:r>
        <w:rPr>
          <w:spacing w:val="-3"/>
        </w:rPr>
        <w:t> </w:t>
      </w:r>
      <w:r>
        <w:rPr/>
        <w:t>perdiendo</w:t>
      </w:r>
      <w:r>
        <w:rPr>
          <w:spacing w:val="-3"/>
        </w:rPr>
        <w:t> </w:t>
      </w:r>
      <w:r>
        <w:rPr>
          <w:b/>
        </w:rPr>
        <w:t>el</w:t>
      </w:r>
      <w:r>
        <w:rPr>
          <w:b/>
          <w:spacing w:val="-3"/>
        </w:rPr>
        <w:t> </w:t>
      </w:r>
      <w:r>
        <w:rPr>
          <w:b/>
        </w:rPr>
        <w:t>derecho</w:t>
      </w:r>
      <w:r>
        <w:rPr>
          <w:b/>
          <w:spacing w:val="-3"/>
        </w:rPr>
        <w:t> </w:t>
      </w:r>
      <w:r>
        <w:rPr>
          <w:b/>
        </w:rPr>
        <w:t>a</w:t>
      </w:r>
      <w:r>
        <w:rPr>
          <w:b/>
          <w:spacing w:val="-3"/>
        </w:rPr>
        <w:t> </w:t>
      </w:r>
      <w:r>
        <w:rPr>
          <w:b/>
        </w:rPr>
        <w:t>la</w:t>
      </w:r>
      <w:r>
        <w:rPr>
          <w:b/>
          <w:spacing w:val="-3"/>
        </w:rPr>
        <w:t> </w:t>
      </w:r>
      <w:r>
        <w:rPr>
          <w:b/>
        </w:rPr>
        <w:t>vivienda en la Ciudad de México</w:t>
      </w:r>
    </w:p>
    <w:p>
      <w:pPr>
        <w:pStyle w:val="BodyText"/>
        <w:spacing w:line="360" w:lineRule="auto" w:before="180"/>
        <w:ind w:left="1440" w:right="1455"/>
        <w:jc w:val="both"/>
      </w:pPr>
      <w:r>
        <w:rPr/>
        <w:t>La corrupción inmobiliaria no solo implica trámites irregulares o enriquecimiento ilícito </w:t>
      </w:r>
      <w:r>
        <w:rPr/>
        <w:t>de funcionarios; tiene consecuencias mortales.</w:t>
      </w:r>
      <w:r>
        <w:rPr>
          <w:spacing w:val="-3"/>
        </w:rPr>
        <w:t> </w:t>
      </w:r>
      <w:r>
        <w:rPr/>
        <w:t>El</w:t>
      </w:r>
      <w:r>
        <w:rPr>
          <w:spacing w:val="-3"/>
        </w:rPr>
        <w:t> </w:t>
      </w:r>
      <w:r>
        <w:rPr/>
        <w:t>exceso</w:t>
      </w:r>
      <w:r>
        <w:rPr>
          <w:spacing w:val="-3"/>
        </w:rPr>
        <w:t> </w:t>
      </w:r>
      <w:r>
        <w:rPr/>
        <w:t>de</w:t>
      </w:r>
      <w:r>
        <w:rPr>
          <w:spacing w:val="-3"/>
        </w:rPr>
        <w:t> </w:t>
      </w:r>
      <w:r>
        <w:rPr/>
        <w:t>pisos</w:t>
      </w:r>
      <w:r>
        <w:rPr>
          <w:spacing w:val="-3"/>
        </w:rPr>
        <w:t> </w:t>
      </w:r>
      <w:r>
        <w:rPr/>
        <w:t>construidos</w:t>
      </w:r>
      <w:r>
        <w:rPr>
          <w:spacing w:val="-3"/>
        </w:rPr>
        <w:t> </w:t>
      </w:r>
      <w:r>
        <w:rPr/>
        <w:t>de</w:t>
      </w:r>
      <w:r>
        <w:rPr>
          <w:spacing w:val="-3"/>
        </w:rPr>
        <w:t> </w:t>
      </w:r>
      <w:r>
        <w:rPr/>
        <w:t>forma</w:t>
      </w:r>
      <w:r>
        <w:rPr>
          <w:spacing w:val="-3"/>
        </w:rPr>
        <w:t> </w:t>
      </w:r>
      <w:r>
        <w:rPr/>
        <w:t>ilegal,</w:t>
      </w:r>
      <w:r>
        <w:rPr>
          <w:spacing w:val="-3"/>
        </w:rPr>
        <w:t> </w:t>
      </w:r>
      <w:r>
        <w:rPr/>
        <w:t>la alteración de usos de suelo y la falta de supervisión en los materiales ponen en riesgo la seguridad estructural de los edificios ante sismos, poniendo en peligro la vida de vecinos y compradores. La </w:t>
      </w:r>
      <w:r>
        <w:rPr>
          <w:b/>
        </w:rPr>
        <w:t>sanción penal a la corrupción administrativa </w:t>
      </w:r>
      <w:r>
        <w:rPr/>
        <w:t>y el fomento a la vivienda social</w:t>
      </w:r>
      <w:r>
        <w:rPr>
          <w:spacing w:val="15"/>
        </w:rPr>
        <w:t> </w:t>
      </w:r>
      <w:r>
        <w:rPr/>
        <w:t>en</w:t>
      </w:r>
      <w:r>
        <w:rPr>
          <w:spacing w:val="15"/>
        </w:rPr>
        <w:t> </w:t>
      </w:r>
      <w:r>
        <w:rPr/>
        <w:t>áreas</w:t>
      </w:r>
      <w:r>
        <w:rPr>
          <w:spacing w:val="15"/>
        </w:rPr>
        <w:t> </w:t>
      </w:r>
      <w:r>
        <w:rPr/>
        <w:t>céntricas. La segregación y la extracción de renta de suelo restringen las </w:t>
      </w:r>
      <w:r>
        <w:rPr>
          <w:spacing w:val="-2"/>
        </w:rPr>
        <w:t>cinco</w:t>
      </w:r>
    </w:p>
    <w:p>
      <w:pPr>
        <w:pStyle w:val="BodyText"/>
        <w:spacing w:after="0" w:line="360" w:lineRule="auto"/>
        <w:jc w:val="both"/>
        <w:sectPr>
          <w:pgSz w:w="11920" w:h="16840"/>
          <w:pgMar w:top="1380" w:bottom="280" w:left="0" w:right="0"/>
        </w:sectPr>
      </w:pPr>
    </w:p>
    <w:p>
      <w:pPr>
        <w:pStyle w:val="BodyText"/>
        <w:spacing w:line="360" w:lineRule="auto" w:before="60"/>
        <w:ind w:left="1440" w:right="1462"/>
        <w:jc w:val="both"/>
      </w:pPr>
      <w:r>
        <w:rPr/>
        <w:t>dimensiones esenciales de la reproducción social: la vivienda, el suelo, los bienes </w:t>
      </w:r>
      <w:r>
        <w:rPr/>
        <w:t>comunes (espacio público), la movilidad y la autonomía del sujeto.</w:t>
      </w:r>
    </w:p>
    <w:p>
      <w:pPr>
        <w:pStyle w:val="BodyText"/>
        <w:spacing w:before="137"/>
      </w:pPr>
    </w:p>
    <w:p>
      <w:pPr>
        <w:pStyle w:val="BodyText"/>
        <w:spacing w:line="360" w:lineRule="auto" w:before="1"/>
        <w:ind w:left="1440" w:right="1452"/>
        <w:jc w:val="both"/>
      </w:pPr>
      <w:r>
        <w:rPr/>
        <w:t>Su importancia radica en la economía de las familias y pérdida de calidad de vida, el encarecimiento del suelo y la especulación han provocado que las rentas y el precio de </w:t>
      </w:r>
      <w:r>
        <w:rPr/>
        <w:t>las viviendas crezcan a un ritmo drásticamente superior al de los salarios. Cuando las personas son expulsadas hacia las periferias (como Ecatepec, Tláhuac o Chalco) buscando rentas pagables, pierden entre 2 y 4</w:t>
      </w:r>
      <w:r>
        <w:rPr>
          <w:spacing w:val="-3"/>
        </w:rPr>
        <w:t> </w:t>
      </w:r>
      <w:r>
        <w:rPr/>
        <w:t>horas</w:t>
      </w:r>
      <w:r>
        <w:rPr>
          <w:spacing w:val="-3"/>
        </w:rPr>
        <w:t> </w:t>
      </w:r>
      <w:r>
        <w:rPr/>
        <w:t>diarias</w:t>
      </w:r>
      <w:r>
        <w:rPr>
          <w:spacing w:val="-3"/>
        </w:rPr>
        <w:t> </w:t>
      </w:r>
      <w:r>
        <w:rPr/>
        <w:t>solo</w:t>
      </w:r>
      <w:r>
        <w:rPr>
          <w:spacing w:val="-3"/>
        </w:rPr>
        <w:t> </w:t>
      </w:r>
      <w:r>
        <w:rPr/>
        <w:t>en</w:t>
      </w:r>
      <w:r>
        <w:rPr>
          <w:spacing w:val="-3"/>
        </w:rPr>
        <w:t> </w:t>
      </w:r>
      <w:r>
        <w:rPr/>
        <w:t>trasladarse</w:t>
      </w:r>
      <w:r>
        <w:rPr>
          <w:spacing w:val="-3"/>
        </w:rPr>
        <w:t> </w:t>
      </w:r>
      <w:r>
        <w:rPr/>
        <w:t>a</w:t>
      </w:r>
      <w:r>
        <w:rPr>
          <w:spacing w:val="-3"/>
        </w:rPr>
        <w:t> </w:t>
      </w:r>
      <w:r>
        <w:rPr/>
        <w:t>sus</w:t>
      </w:r>
      <w:r>
        <w:rPr>
          <w:spacing w:val="-3"/>
        </w:rPr>
        <w:t> </w:t>
      </w:r>
      <w:r>
        <w:rPr/>
        <w:t>trabajos</w:t>
      </w:r>
      <w:r>
        <w:rPr>
          <w:spacing w:val="-3"/>
        </w:rPr>
        <w:t> </w:t>
      </w:r>
      <w:r>
        <w:rPr/>
        <w:t>en</w:t>
      </w:r>
      <w:r>
        <w:rPr>
          <w:spacing w:val="-3"/>
        </w:rPr>
        <w:t> </w:t>
      </w:r>
      <w:r>
        <w:rPr/>
        <w:t>el</w:t>
      </w:r>
      <w:r>
        <w:rPr>
          <w:spacing w:val="-3"/>
        </w:rPr>
        <w:t> </w:t>
      </w:r>
      <w:r>
        <w:rPr/>
        <w:t>centro.</w:t>
      </w:r>
      <w:r>
        <w:rPr>
          <w:spacing w:val="-3"/>
        </w:rPr>
        <w:t> </w:t>
      </w:r>
      <w:r>
        <w:rPr/>
        <w:t>Esto precariza su salud mental, tiempo libre e ingresos familiares.</w:t>
      </w:r>
    </w:p>
    <w:p>
      <w:pPr>
        <w:pStyle w:val="BodyText"/>
        <w:spacing w:line="360" w:lineRule="auto"/>
        <w:ind w:left="1440" w:right="1454"/>
        <w:jc w:val="both"/>
      </w:pPr>
      <w:r>
        <w:rPr/>
        <w:t>La gentrificación, la corrupción inmobiliaria y la crisis de vivienda no son debates </w:t>
      </w:r>
      <w:r>
        <w:rPr/>
        <w:t>teóricos lejanos: permiten conocer cómo impactan directamente la vida cotidiana, la economía y los derechos fundamentales de los habitantes de la Ciudad de México. Ocurre por mecanismos coercitivos de violencia material, política, simbólica y psicológica.</w:t>
      </w:r>
      <w:r>
        <w:rPr>
          <w:spacing w:val="-3"/>
        </w:rPr>
        <w:t> </w:t>
      </w:r>
      <w:r>
        <w:rPr/>
        <w:t>Restringe</w:t>
      </w:r>
      <w:r>
        <w:rPr>
          <w:spacing w:val="-3"/>
        </w:rPr>
        <w:t> </w:t>
      </w:r>
      <w:r>
        <w:rPr/>
        <w:t>las</w:t>
      </w:r>
      <w:r>
        <w:rPr>
          <w:spacing w:val="-3"/>
        </w:rPr>
        <w:t> </w:t>
      </w:r>
      <w:r>
        <w:rPr/>
        <w:t>opciones</w:t>
      </w:r>
      <w:r>
        <w:rPr>
          <w:spacing w:val="-3"/>
        </w:rPr>
        <w:t> </w:t>
      </w:r>
      <w:r>
        <w:rPr/>
        <w:t>de los sectores de bajos ingresos para encontrar o mantener una vivienda adecuada cuando grupos con mayor capital económico, social y cultural llegan al área. Los desarrolladores inmobiliarios y los gobiernos mercantilizan las ciudades para elites locales y globales, ignorando el valor de uso que le dan los habitantes en su vida cotidiana.</w:t>
      </w:r>
    </w:p>
    <w:p>
      <w:pPr>
        <w:pStyle w:val="BodyText"/>
        <w:spacing w:line="360" w:lineRule="auto" w:before="180"/>
        <w:ind w:left="1440" w:right="1456"/>
        <w:jc w:val="both"/>
      </w:pPr>
      <w:r>
        <w:rPr/>
        <w:t>Sin embargo, este proceso</w:t>
      </w:r>
      <w:r>
        <w:rPr>
          <w:spacing w:val="-3"/>
        </w:rPr>
        <w:t> </w:t>
      </w:r>
      <w:r>
        <w:rPr/>
        <w:t>no</w:t>
      </w:r>
      <w:r>
        <w:rPr>
          <w:spacing w:val="-3"/>
        </w:rPr>
        <w:t> </w:t>
      </w:r>
      <w:r>
        <w:rPr/>
        <w:t>ha</w:t>
      </w:r>
      <w:r>
        <w:rPr>
          <w:spacing w:val="-3"/>
        </w:rPr>
        <w:t> </w:t>
      </w:r>
      <w:r>
        <w:rPr/>
        <w:t>ocurrido</w:t>
      </w:r>
      <w:r>
        <w:rPr>
          <w:spacing w:val="-3"/>
        </w:rPr>
        <w:t> </w:t>
      </w:r>
      <w:r>
        <w:rPr/>
        <w:t>de</w:t>
      </w:r>
      <w:r>
        <w:rPr>
          <w:spacing w:val="-3"/>
        </w:rPr>
        <w:t> </w:t>
      </w:r>
      <w:r>
        <w:rPr/>
        <w:t>forma</w:t>
      </w:r>
      <w:r>
        <w:rPr>
          <w:spacing w:val="-3"/>
        </w:rPr>
        <w:t> </w:t>
      </w:r>
      <w:r>
        <w:rPr/>
        <w:t>orgánica</w:t>
      </w:r>
      <w:r>
        <w:rPr>
          <w:spacing w:val="-3"/>
        </w:rPr>
        <w:t> </w:t>
      </w:r>
      <w:r>
        <w:rPr/>
        <w:t>ni</w:t>
      </w:r>
      <w:r>
        <w:rPr>
          <w:spacing w:val="-3"/>
        </w:rPr>
        <w:t> </w:t>
      </w:r>
      <w:r>
        <w:rPr/>
        <w:t>neutral;</w:t>
      </w:r>
      <w:r>
        <w:rPr>
          <w:spacing w:val="-3"/>
        </w:rPr>
        <w:t> </w:t>
      </w:r>
      <w:r>
        <w:rPr/>
        <w:t>ha</w:t>
      </w:r>
      <w:r>
        <w:rPr>
          <w:spacing w:val="-3"/>
        </w:rPr>
        <w:t> </w:t>
      </w:r>
      <w:r>
        <w:rPr/>
        <w:t>sido</w:t>
      </w:r>
      <w:r>
        <w:rPr>
          <w:spacing w:val="-3"/>
        </w:rPr>
        <w:t> </w:t>
      </w:r>
      <w:r>
        <w:rPr/>
        <w:t>catalizado</w:t>
      </w:r>
      <w:r>
        <w:rPr>
          <w:spacing w:val="-3"/>
        </w:rPr>
        <w:t> </w:t>
      </w:r>
      <w:r>
        <w:rPr/>
        <w:t>por la corrupción inmobiliaria, manifestada en la violación de normas de zonificación, la concesión irregular de permisos de construcción y la colusión entre actores políticos y desarrolladores privados (fenómeno conocido popularmente en la capital como el "Cártel </w:t>
      </w:r>
      <w:r>
        <w:rPr>
          <w:spacing w:val="-2"/>
        </w:rPr>
        <w:t>Inmobiliario").</w:t>
      </w:r>
    </w:p>
    <w:p>
      <w:pPr>
        <w:pStyle w:val="BodyText"/>
        <w:spacing w:line="360" w:lineRule="auto"/>
        <w:ind w:left="1440" w:right="1452"/>
        <w:jc w:val="both"/>
      </w:pPr>
      <w:r>
        <w:rPr/>
        <w:t>Finalmente la transformación del suelo en activo financiero: La gentrificación en la </w:t>
      </w:r>
      <w:r>
        <w:rPr/>
        <w:t>CDMX ha</w:t>
      </w:r>
      <w:r>
        <w:rPr>
          <w:spacing w:val="28"/>
        </w:rPr>
        <w:t> </w:t>
      </w:r>
      <w:r>
        <w:rPr/>
        <w:t>dejado</w:t>
      </w:r>
      <w:r>
        <w:rPr>
          <w:spacing w:val="28"/>
        </w:rPr>
        <w:t> </w:t>
      </w:r>
      <w:r>
        <w:rPr/>
        <w:t>de</w:t>
      </w:r>
      <w:r>
        <w:rPr>
          <w:spacing w:val="28"/>
        </w:rPr>
        <w:t> </w:t>
      </w:r>
      <w:r>
        <w:rPr/>
        <w:t>ser un mero cambio estético o demográfico para convertirse en un mecanismo de segregación socioespacial. La vivienda ha perdido su función social, subordinarse a la especulación financiera y la</w:t>
      </w:r>
      <w:r>
        <w:rPr>
          <w:spacing w:val="-2"/>
        </w:rPr>
        <w:t> </w:t>
      </w:r>
      <w:r>
        <w:rPr/>
        <w:t>rentabilidad</w:t>
      </w:r>
      <w:r>
        <w:rPr>
          <w:spacing w:val="-2"/>
        </w:rPr>
        <w:t> </w:t>
      </w:r>
      <w:r>
        <w:rPr/>
        <w:t>privada,</w:t>
      </w:r>
      <w:r>
        <w:rPr>
          <w:spacing w:val="-2"/>
        </w:rPr>
        <w:t> </w:t>
      </w:r>
      <w:r>
        <w:rPr/>
        <w:t>la</w:t>
      </w:r>
      <w:r>
        <w:rPr>
          <w:spacing w:val="-2"/>
        </w:rPr>
        <w:t> </w:t>
      </w:r>
      <w:r>
        <w:rPr/>
        <w:t>vulnerabilidad</w:t>
      </w:r>
      <w:r>
        <w:rPr>
          <w:spacing w:val="-2"/>
        </w:rPr>
        <w:t> </w:t>
      </w:r>
      <w:r>
        <w:rPr/>
        <w:t>del</w:t>
      </w:r>
      <w:r>
        <w:rPr>
          <w:spacing w:val="-2"/>
        </w:rPr>
        <w:t> </w:t>
      </w:r>
      <w:r>
        <w:rPr/>
        <w:t>derecho</w:t>
      </w:r>
      <w:r>
        <w:rPr>
          <w:spacing w:val="-2"/>
        </w:rPr>
        <w:t> </w:t>
      </w:r>
      <w:r>
        <w:rPr/>
        <w:t>a</w:t>
      </w:r>
      <w:r>
        <w:rPr>
          <w:spacing w:val="-2"/>
        </w:rPr>
        <w:t> </w:t>
      </w:r>
      <w:r>
        <w:rPr/>
        <w:t>la</w:t>
      </w:r>
      <w:r>
        <w:rPr>
          <w:spacing w:val="-2"/>
        </w:rPr>
        <w:t> </w:t>
      </w:r>
      <w:r>
        <w:rPr/>
        <w:t>ciudad:</w:t>
      </w:r>
      <w:r>
        <w:rPr>
          <w:spacing w:val="-2"/>
        </w:rPr>
        <w:t> </w:t>
      </w:r>
      <w:r>
        <w:rPr/>
        <w:t>el desplazamiento forzado de los residentes de menores ingresos</w:t>
      </w:r>
      <w:r>
        <w:rPr>
          <w:spacing w:val="-3"/>
        </w:rPr>
        <w:t> </w:t>
      </w:r>
      <w:r>
        <w:rPr/>
        <w:t>hacia</w:t>
      </w:r>
      <w:r>
        <w:rPr>
          <w:spacing w:val="-3"/>
        </w:rPr>
        <w:t> </w:t>
      </w:r>
      <w:r>
        <w:rPr/>
        <w:t>las</w:t>
      </w:r>
      <w:r>
        <w:rPr>
          <w:spacing w:val="-3"/>
        </w:rPr>
        <w:t> </w:t>
      </w:r>
      <w:r>
        <w:rPr/>
        <w:t>periferias</w:t>
      </w:r>
      <w:r>
        <w:rPr>
          <w:spacing w:val="-3"/>
        </w:rPr>
        <w:t> </w:t>
      </w:r>
      <w:r>
        <w:rPr/>
        <w:t>profundiza las brechas de desigualdad, limitando el acceso a servicios básicos, transporte de calidad y fuentes de empleo. El impacto estructural de la corrupción: la corrupción inmobiliaria no representa una anomalía aislada del mercado, sino un modus operandi</w:t>
      </w:r>
      <w:r>
        <w:rPr>
          <w:spacing w:val="-3"/>
        </w:rPr>
        <w:t> </w:t>
      </w:r>
      <w:r>
        <w:rPr/>
        <w:t>institucionalizado</w:t>
      </w:r>
      <w:r>
        <w:rPr>
          <w:spacing w:val="-3"/>
        </w:rPr>
        <w:t> </w:t>
      </w:r>
      <w:r>
        <w:rPr/>
        <w:t>que ha desregulado el crecimiento urbano de forma ilícita. La falta de rendición de cuentas e impunidad en la captura</w:t>
      </w:r>
      <w:r>
        <w:rPr>
          <w:spacing w:val="-3"/>
        </w:rPr>
        <w:t> </w:t>
      </w:r>
      <w:r>
        <w:rPr/>
        <w:t>de</w:t>
      </w:r>
      <w:r>
        <w:rPr>
          <w:spacing w:val="-3"/>
        </w:rPr>
        <w:t> </w:t>
      </w:r>
      <w:r>
        <w:rPr/>
        <w:t>rentas</w:t>
      </w:r>
      <w:r>
        <w:rPr>
          <w:spacing w:val="-3"/>
        </w:rPr>
        <w:t> </w:t>
      </w:r>
      <w:r>
        <w:rPr/>
        <w:t>urbanas</w:t>
      </w:r>
      <w:r>
        <w:rPr>
          <w:spacing w:val="-3"/>
        </w:rPr>
        <w:t> </w:t>
      </w:r>
      <w:r>
        <w:rPr/>
        <w:t>vulnera</w:t>
      </w:r>
      <w:r>
        <w:rPr>
          <w:spacing w:val="-3"/>
        </w:rPr>
        <w:t> </w:t>
      </w:r>
      <w:r>
        <w:rPr/>
        <w:t>directamente</w:t>
      </w:r>
      <w:r>
        <w:rPr>
          <w:spacing w:val="-3"/>
        </w:rPr>
        <w:t> </w:t>
      </w:r>
      <w:r>
        <w:rPr/>
        <w:t>la</w:t>
      </w:r>
      <w:r>
        <w:rPr>
          <w:spacing w:val="-3"/>
        </w:rPr>
        <w:t> </w:t>
      </w:r>
      <w:r>
        <w:rPr/>
        <w:t>planeación</w:t>
      </w:r>
      <w:r>
        <w:rPr>
          <w:spacing w:val="-3"/>
        </w:rPr>
        <w:t> </w:t>
      </w:r>
      <w:r>
        <w:rPr/>
        <w:t>democrática</w:t>
      </w:r>
      <w:r>
        <w:rPr>
          <w:spacing w:val="-3"/>
        </w:rPr>
        <w:t> </w:t>
      </w:r>
      <w:r>
        <w:rPr/>
        <w:t>de la ciudad.</w:t>
      </w:r>
    </w:p>
    <w:p>
      <w:pPr>
        <w:pStyle w:val="BodyText"/>
        <w:spacing w:after="0" w:line="360" w:lineRule="auto"/>
        <w:jc w:val="both"/>
        <w:sectPr>
          <w:pgSz w:w="11920" w:h="16840"/>
          <w:pgMar w:top="1380" w:bottom="280" w:left="0" w:right="0"/>
        </w:sectPr>
      </w:pPr>
    </w:p>
    <w:p>
      <w:pPr>
        <w:pStyle w:val="Heading1"/>
      </w:pPr>
      <w:r>
        <w:rPr/>
        <w:t>Fuentes de </w:t>
      </w:r>
      <w:r>
        <w:rPr>
          <w:spacing w:val="-2"/>
        </w:rPr>
        <w:t>consulta:</w:t>
      </w:r>
    </w:p>
    <w:p>
      <w:pPr>
        <w:pStyle w:val="BodyText"/>
        <w:rPr>
          <w:b/>
        </w:rPr>
      </w:pPr>
    </w:p>
    <w:p>
      <w:pPr>
        <w:spacing w:line="360" w:lineRule="auto" w:before="276"/>
        <w:ind w:left="1440" w:right="1458" w:firstLine="0"/>
        <w:jc w:val="both"/>
        <w:rPr>
          <w:i/>
          <w:sz w:val="24"/>
        </w:rPr>
      </w:pPr>
      <w:r>
        <w:rPr>
          <w:sz w:val="24"/>
        </w:rPr>
        <w:t>Delgado, M. (2016). </w:t>
      </w:r>
      <w:r>
        <w:rPr>
          <w:i/>
          <w:sz w:val="24"/>
        </w:rPr>
        <w:t>Ciudad mercancía: De la reestructuración urbana al despojo </w:t>
      </w:r>
      <w:r>
        <w:rPr>
          <w:i/>
          <w:sz w:val="24"/>
        </w:rPr>
        <w:t>social</w:t>
      </w:r>
      <w:r>
        <w:rPr>
          <w:sz w:val="24"/>
        </w:rPr>
        <w:t>. Catarata. </w:t>
      </w:r>
      <w:r>
        <w:rPr>
          <w:i/>
          <w:sz w:val="24"/>
        </w:rPr>
        <w:t>(Nota: Se asume la editorial Catarata</w:t>
      </w:r>
      <w:r>
        <w:rPr>
          <w:i/>
          <w:spacing w:val="-3"/>
          <w:sz w:val="24"/>
        </w:rPr>
        <w:t> </w:t>
      </w:r>
      <w:r>
        <w:rPr>
          <w:i/>
          <w:sz w:val="24"/>
        </w:rPr>
        <w:t>por</w:t>
      </w:r>
      <w:r>
        <w:rPr>
          <w:i/>
          <w:spacing w:val="-3"/>
          <w:sz w:val="24"/>
        </w:rPr>
        <w:t> </w:t>
      </w:r>
      <w:r>
        <w:rPr>
          <w:i/>
          <w:sz w:val="24"/>
        </w:rPr>
        <w:t>la</w:t>
      </w:r>
      <w:r>
        <w:rPr>
          <w:i/>
          <w:spacing w:val="-3"/>
          <w:sz w:val="24"/>
        </w:rPr>
        <w:t> </w:t>
      </w:r>
      <w:r>
        <w:rPr>
          <w:i/>
          <w:sz w:val="24"/>
        </w:rPr>
        <w:t>publicación</w:t>
      </w:r>
      <w:r>
        <w:rPr>
          <w:i/>
          <w:spacing w:val="-3"/>
          <w:sz w:val="24"/>
        </w:rPr>
        <w:t> </w:t>
      </w:r>
      <w:r>
        <w:rPr>
          <w:i/>
          <w:sz w:val="24"/>
        </w:rPr>
        <w:t>original;</w:t>
      </w:r>
      <w:r>
        <w:rPr>
          <w:i/>
          <w:spacing w:val="-3"/>
          <w:sz w:val="24"/>
        </w:rPr>
        <w:t> </w:t>
      </w:r>
      <w:r>
        <w:rPr>
          <w:i/>
          <w:sz w:val="24"/>
        </w:rPr>
        <w:t>ajustar</w:t>
      </w:r>
      <w:r>
        <w:rPr>
          <w:i/>
          <w:spacing w:val="-3"/>
          <w:sz w:val="24"/>
        </w:rPr>
        <w:t> </w:t>
      </w:r>
      <w:r>
        <w:rPr>
          <w:i/>
          <w:sz w:val="24"/>
        </w:rPr>
        <w:t>si</w:t>
      </w:r>
      <w:r>
        <w:rPr>
          <w:i/>
          <w:spacing w:val="-3"/>
          <w:sz w:val="24"/>
        </w:rPr>
        <w:t> </w:t>
      </w:r>
      <w:r>
        <w:rPr>
          <w:i/>
          <w:sz w:val="24"/>
        </w:rPr>
        <w:t>se</w:t>
      </w:r>
      <w:r>
        <w:rPr>
          <w:i/>
          <w:spacing w:val="-3"/>
          <w:sz w:val="24"/>
        </w:rPr>
        <w:t> </w:t>
      </w:r>
      <w:r>
        <w:rPr>
          <w:i/>
          <w:sz w:val="24"/>
        </w:rPr>
        <w:t>usó otra edición).</w:t>
      </w:r>
    </w:p>
    <w:p>
      <w:pPr>
        <w:spacing w:line="360" w:lineRule="auto" w:before="0"/>
        <w:ind w:left="1440" w:right="1456" w:firstLine="0"/>
        <w:jc w:val="both"/>
        <w:rPr>
          <w:sz w:val="24"/>
        </w:rPr>
      </w:pPr>
      <w:r>
        <w:rPr>
          <w:b/>
          <w:sz w:val="24"/>
        </w:rPr>
        <w:t>Artículos de revistas científicas </w:t>
      </w:r>
      <w:r>
        <w:rPr>
          <w:sz w:val="24"/>
        </w:rPr>
        <w:t>Janoschka, M., y Sequera, J. (2016). Procesos </w:t>
      </w:r>
      <w:r>
        <w:rPr>
          <w:sz w:val="24"/>
        </w:rPr>
        <w:t>de gentrificación en ciudades latinoamericanas: Revisión crítica y debate anterior. </w:t>
      </w:r>
      <w:r>
        <w:rPr>
          <w:i/>
          <w:sz w:val="24"/>
        </w:rPr>
        <w:t>Revista de Geografía Norte Grande</w:t>
      </w:r>
      <w:r>
        <w:rPr>
          <w:sz w:val="24"/>
        </w:rPr>
        <w:t>, (65), 27-39. </w:t>
      </w:r>
      <w:hyperlink r:id="rId7">
        <w:r>
          <w:rPr>
            <w:color w:val="1154CC"/>
            <w:sz w:val="24"/>
            <w:u w:val="thick" w:color="1154CC"/>
          </w:rPr>
          <w:t>https://doi.org/10.4067/S0718-34022016000300003</w:t>
        </w:r>
      </w:hyperlink>
    </w:p>
    <w:p>
      <w:pPr>
        <w:spacing w:line="360" w:lineRule="auto" w:before="0"/>
        <w:ind w:left="1440" w:right="1454" w:firstLine="0"/>
        <w:jc w:val="both"/>
        <w:rPr>
          <w:i/>
          <w:sz w:val="24"/>
        </w:rPr>
      </w:pPr>
      <w:r>
        <w:rPr>
          <w:b/>
          <w:sz w:val="24"/>
        </w:rPr>
        <w:t>Tesis o documentos académicos </w:t>
      </w:r>
      <w:r>
        <w:rPr>
          <w:sz w:val="24"/>
        </w:rPr>
        <w:t>Olivera, P. (2015). </w:t>
      </w:r>
      <w:r>
        <w:rPr>
          <w:i/>
          <w:sz w:val="24"/>
        </w:rPr>
        <w:t>Gentrificación</w:t>
      </w:r>
      <w:r>
        <w:rPr>
          <w:i/>
          <w:spacing w:val="-7"/>
          <w:sz w:val="24"/>
        </w:rPr>
        <w:t> </w:t>
      </w:r>
      <w:r>
        <w:rPr>
          <w:i/>
          <w:sz w:val="24"/>
        </w:rPr>
        <w:t>en</w:t>
      </w:r>
      <w:r>
        <w:rPr>
          <w:i/>
          <w:spacing w:val="-7"/>
          <w:sz w:val="24"/>
        </w:rPr>
        <w:t> </w:t>
      </w:r>
      <w:r>
        <w:rPr>
          <w:i/>
          <w:sz w:val="24"/>
        </w:rPr>
        <w:t>la</w:t>
      </w:r>
      <w:r>
        <w:rPr>
          <w:i/>
          <w:spacing w:val="-7"/>
          <w:sz w:val="24"/>
        </w:rPr>
        <w:t> </w:t>
      </w:r>
      <w:r>
        <w:rPr>
          <w:i/>
          <w:sz w:val="24"/>
        </w:rPr>
        <w:t>Ciudad</w:t>
      </w:r>
      <w:r>
        <w:rPr>
          <w:i/>
          <w:spacing w:val="-7"/>
          <w:sz w:val="24"/>
        </w:rPr>
        <w:t> </w:t>
      </w:r>
      <w:r>
        <w:rPr>
          <w:i/>
          <w:sz w:val="24"/>
        </w:rPr>
        <w:t>de</w:t>
      </w:r>
      <w:r>
        <w:rPr>
          <w:i/>
          <w:spacing w:val="-7"/>
          <w:sz w:val="24"/>
        </w:rPr>
        <w:t> </w:t>
      </w:r>
      <w:r>
        <w:rPr>
          <w:i/>
          <w:sz w:val="24"/>
        </w:rPr>
        <w:t>México: Entre la acumulación por desposesión y la restitución del derecho a la ciudad </w:t>
      </w:r>
      <w:r>
        <w:rPr>
          <w:sz w:val="24"/>
        </w:rPr>
        <w:t>[Tesis de doctorado, Universidad Nacional Autónoma de México]. </w:t>
      </w:r>
      <w:r>
        <w:rPr>
          <w:i/>
          <w:sz w:val="24"/>
        </w:rPr>
        <w:t>(Nota: Ajustar la institución/grado si se trata de un artículo o capítulo).</w:t>
      </w:r>
    </w:p>
    <w:p>
      <w:pPr>
        <w:spacing w:line="360" w:lineRule="auto" w:before="0"/>
        <w:ind w:left="1440" w:right="1459" w:firstLine="0"/>
        <w:jc w:val="both"/>
        <w:rPr>
          <w:sz w:val="24"/>
        </w:rPr>
      </w:pPr>
      <w:r>
        <w:rPr>
          <w:b/>
          <w:sz w:val="24"/>
        </w:rPr>
        <w:t>Constitución Política de la Ciudad de México (para los artículos 9 y 16) </w:t>
      </w:r>
      <w:r>
        <w:rPr>
          <w:sz w:val="24"/>
        </w:rPr>
        <w:t>Constitución Política</w:t>
      </w:r>
      <w:r>
        <w:rPr>
          <w:spacing w:val="-2"/>
          <w:sz w:val="24"/>
        </w:rPr>
        <w:t> </w:t>
      </w:r>
      <w:r>
        <w:rPr>
          <w:sz w:val="24"/>
        </w:rPr>
        <w:t>de</w:t>
      </w:r>
      <w:r>
        <w:rPr>
          <w:spacing w:val="-2"/>
          <w:sz w:val="24"/>
        </w:rPr>
        <w:t> </w:t>
      </w:r>
      <w:r>
        <w:rPr>
          <w:sz w:val="24"/>
        </w:rPr>
        <w:t>la</w:t>
      </w:r>
      <w:r>
        <w:rPr>
          <w:spacing w:val="-2"/>
          <w:sz w:val="24"/>
        </w:rPr>
        <w:t> </w:t>
      </w:r>
      <w:r>
        <w:rPr>
          <w:sz w:val="24"/>
        </w:rPr>
        <w:t>Ciudad</w:t>
      </w:r>
      <w:r>
        <w:rPr>
          <w:spacing w:val="-2"/>
          <w:sz w:val="24"/>
        </w:rPr>
        <w:t> </w:t>
      </w:r>
      <w:r>
        <w:rPr>
          <w:sz w:val="24"/>
        </w:rPr>
        <w:t>de</w:t>
      </w:r>
      <w:r>
        <w:rPr>
          <w:spacing w:val="-2"/>
          <w:sz w:val="24"/>
        </w:rPr>
        <w:t> </w:t>
      </w:r>
      <w:r>
        <w:rPr>
          <w:sz w:val="24"/>
        </w:rPr>
        <w:t>México.</w:t>
      </w:r>
      <w:r>
        <w:rPr>
          <w:spacing w:val="-2"/>
          <w:sz w:val="24"/>
        </w:rPr>
        <w:t> </w:t>
      </w:r>
      <w:r>
        <w:rPr>
          <w:sz w:val="24"/>
        </w:rPr>
        <w:t>(2017).</w:t>
      </w:r>
      <w:r>
        <w:rPr>
          <w:spacing w:val="-2"/>
          <w:sz w:val="24"/>
        </w:rPr>
        <w:t> </w:t>
      </w:r>
      <w:r>
        <w:rPr>
          <w:sz w:val="24"/>
        </w:rPr>
        <w:t>Art.</w:t>
      </w:r>
      <w:r>
        <w:rPr>
          <w:spacing w:val="-2"/>
          <w:sz w:val="24"/>
        </w:rPr>
        <w:t> </w:t>
      </w:r>
      <w:r>
        <w:rPr>
          <w:sz w:val="24"/>
        </w:rPr>
        <w:t>9,</w:t>
      </w:r>
      <w:r>
        <w:rPr>
          <w:spacing w:val="-2"/>
          <w:sz w:val="24"/>
        </w:rPr>
        <w:t> </w:t>
      </w:r>
      <w:r>
        <w:rPr>
          <w:sz w:val="24"/>
        </w:rPr>
        <w:t>ap.</w:t>
      </w:r>
      <w:r>
        <w:rPr>
          <w:spacing w:val="-2"/>
          <w:sz w:val="24"/>
        </w:rPr>
        <w:t> </w:t>
      </w:r>
      <w:r>
        <w:rPr>
          <w:sz w:val="24"/>
        </w:rPr>
        <w:t>E</w:t>
      </w:r>
      <w:r>
        <w:rPr>
          <w:spacing w:val="-2"/>
          <w:sz w:val="24"/>
        </w:rPr>
        <w:t> </w:t>
      </w:r>
      <w:r>
        <w:rPr>
          <w:sz w:val="24"/>
        </w:rPr>
        <w:t>y</w:t>
      </w:r>
      <w:r>
        <w:rPr>
          <w:spacing w:val="-2"/>
          <w:sz w:val="24"/>
        </w:rPr>
        <w:t> </w:t>
      </w:r>
      <w:r>
        <w:rPr>
          <w:sz w:val="24"/>
        </w:rPr>
        <w:t>Art.</w:t>
      </w:r>
      <w:r>
        <w:rPr>
          <w:spacing w:val="-2"/>
          <w:sz w:val="24"/>
        </w:rPr>
        <w:t> </w:t>
      </w:r>
      <w:r>
        <w:rPr>
          <w:sz w:val="24"/>
        </w:rPr>
        <w:t>16,</w:t>
      </w:r>
      <w:r>
        <w:rPr>
          <w:spacing w:val="-2"/>
          <w:sz w:val="24"/>
        </w:rPr>
        <w:t> </w:t>
      </w:r>
      <w:r>
        <w:rPr>
          <w:sz w:val="24"/>
        </w:rPr>
        <w:t>aps.</w:t>
      </w:r>
      <w:r>
        <w:rPr>
          <w:spacing w:val="-2"/>
          <w:sz w:val="24"/>
        </w:rPr>
        <w:t> </w:t>
      </w:r>
      <w:r>
        <w:rPr>
          <w:sz w:val="24"/>
        </w:rPr>
        <w:t>A</w:t>
      </w:r>
      <w:r>
        <w:rPr>
          <w:spacing w:val="-2"/>
          <w:sz w:val="24"/>
        </w:rPr>
        <w:t> </w:t>
      </w:r>
      <w:r>
        <w:rPr>
          <w:sz w:val="24"/>
        </w:rPr>
        <w:t>y</w:t>
      </w:r>
      <w:r>
        <w:rPr>
          <w:spacing w:val="-2"/>
          <w:sz w:val="24"/>
        </w:rPr>
        <w:t> </w:t>
      </w:r>
      <w:r>
        <w:rPr>
          <w:sz w:val="24"/>
        </w:rPr>
        <w:t>C.</w:t>
      </w:r>
      <w:r>
        <w:rPr>
          <w:spacing w:val="-2"/>
          <w:sz w:val="24"/>
        </w:rPr>
        <w:t> </w:t>
      </w:r>
      <w:r>
        <w:rPr>
          <w:i/>
          <w:sz w:val="24"/>
        </w:rPr>
        <w:t>Gaceta</w:t>
      </w:r>
      <w:r>
        <w:rPr>
          <w:i/>
          <w:spacing w:val="-2"/>
          <w:sz w:val="24"/>
        </w:rPr>
        <w:t> </w:t>
      </w:r>
      <w:r>
        <w:rPr>
          <w:i/>
          <w:sz w:val="24"/>
        </w:rPr>
        <w:t>Oficial</w:t>
      </w:r>
      <w:r>
        <w:rPr>
          <w:i/>
          <w:spacing w:val="-2"/>
          <w:sz w:val="24"/>
        </w:rPr>
        <w:t> </w:t>
      </w:r>
      <w:r>
        <w:rPr>
          <w:i/>
          <w:sz w:val="24"/>
        </w:rPr>
        <w:t>de la Ciudad de México</w:t>
      </w:r>
      <w:r>
        <w:rPr>
          <w:sz w:val="24"/>
        </w:rPr>
        <w:t>, 5 de febrero de 2017.</w:t>
      </w:r>
    </w:p>
    <w:p>
      <w:pPr>
        <w:spacing w:line="360" w:lineRule="auto" w:before="0"/>
        <w:ind w:left="1440" w:right="1458" w:firstLine="0"/>
        <w:jc w:val="both"/>
        <w:rPr>
          <w:sz w:val="24"/>
        </w:rPr>
      </w:pPr>
      <w:r>
        <w:rPr>
          <w:b/>
          <w:sz w:val="24"/>
        </w:rPr>
        <w:t>Leyes y Códigos </w:t>
      </w:r>
      <w:r>
        <w:rPr>
          <w:sz w:val="24"/>
        </w:rPr>
        <w:t>Código Civil para el Distrito Federal. (1928). Art. 2448-D. </w:t>
      </w:r>
      <w:r>
        <w:rPr>
          <w:i/>
          <w:sz w:val="24"/>
        </w:rPr>
        <w:t>Diario </w:t>
      </w:r>
      <w:r>
        <w:rPr>
          <w:i/>
          <w:sz w:val="24"/>
        </w:rPr>
        <w:t>Oficial de la Federación</w:t>
      </w:r>
      <w:r>
        <w:rPr>
          <w:sz w:val="24"/>
        </w:rPr>
        <w:t>, 26 de mayo de 1928. última reforma en </w:t>
      </w:r>
      <w:r>
        <w:rPr>
          <w:i/>
          <w:sz w:val="24"/>
        </w:rPr>
        <w:t>Gaceta Oficial de la Ciudad de </w:t>
      </w:r>
      <w:r>
        <w:rPr>
          <w:i/>
          <w:spacing w:val="-2"/>
          <w:sz w:val="24"/>
        </w:rPr>
        <w:t>México</w:t>
      </w:r>
      <w:r>
        <w:rPr>
          <w:spacing w:val="-2"/>
          <w:sz w:val="24"/>
        </w:rPr>
        <w:t>.</w:t>
      </w:r>
    </w:p>
    <w:p>
      <w:pPr>
        <w:spacing w:line="360" w:lineRule="auto" w:before="0"/>
        <w:ind w:left="1440" w:right="1460" w:firstLine="0"/>
        <w:jc w:val="both"/>
        <w:rPr>
          <w:sz w:val="24"/>
        </w:rPr>
      </w:pPr>
      <w:r>
        <w:rPr>
          <w:sz w:val="24"/>
        </w:rPr>
        <w:t>Ley de Desarrollo Urbano del Distrito Federal. (2010). </w:t>
      </w:r>
      <w:r>
        <w:rPr>
          <w:i/>
          <w:sz w:val="24"/>
        </w:rPr>
        <w:t>Gaceta Oficial del Distrito </w:t>
      </w:r>
      <w:r>
        <w:rPr>
          <w:i/>
          <w:sz w:val="24"/>
        </w:rPr>
        <w:t>Federal</w:t>
      </w:r>
      <w:r>
        <w:rPr>
          <w:sz w:val="24"/>
        </w:rPr>
        <w:t>, 15 de julio de 2010.</w:t>
      </w:r>
    </w:p>
    <w:p>
      <w:pPr>
        <w:spacing w:line="360" w:lineRule="auto" w:before="0"/>
        <w:ind w:left="1440" w:right="1456" w:firstLine="0"/>
        <w:jc w:val="both"/>
        <w:rPr>
          <w:sz w:val="24"/>
        </w:rPr>
      </w:pPr>
      <w:r>
        <w:rPr>
          <w:sz w:val="24"/>
        </w:rPr>
        <w:t>Ley de Turismo del Distrito Federal. (2010). </w:t>
      </w:r>
      <w:r>
        <w:rPr>
          <w:i/>
          <w:sz w:val="24"/>
        </w:rPr>
        <w:t>Gaceta Oficial del Distrito Federal</w:t>
      </w:r>
      <w:r>
        <w:rPr>
          <w:sz w:val="24"/>
        </w:rPr>
        <w:t>, 29 </w:t>
      </w:r>
      <w:r>
        <w:rPr>
          <w:sz w:val="24"/>
        </w:rPr>
        <w:t>de septiembre de 2010.</w:t>
      </w:r>
    </w:p>
    <w:p>
      <w:pPr>
        <w:spacing w:line="360" w:lineRule="auto" w:before="0"/>
        <w:ind w:left="1440" w:right="1464" w:firstLine="0"/>
        <w:jc w:val="both"/>
        <w:rPr>
          <w:sz w:val="24"/>
        </w:rPr>
      </w:pPr>
      <w:r>
        <w:rPr>
          <w:sz w:val="24"/>
        </w:rPr>
        <w:t>Ley de Vivienda de la Ciudad de México. (2017). Art. 76. </w:t>
      </w:r>
      <w:r>
        <w:rPr>
          <w:i/>
          <w:sz w:val="24"/>
        </w:rPr>
        <w:t>Gaceta Oficial de la Ciudad </w:t>
      </w:r>
      <w:r>
        <w:rPr>
          <w:i/>
          <w:sz w:val="24"/>
        </w:rPr>
        <w:t>de México</w:t>
      </w:r>
      <w:r>
        <w:rPr>
          <w:sz w:val="24"/>
        </w:rPr>
        <w:t>, 23 de marzo de 2017.</w:t>
      </w:r>
    </w:p>
    <w:sectPr>
      <w:pgSz w:w="11920" w:h="16840"/>
      <w:pgMar w:top="1380" w:bottom="28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s-ES" w:eastAsia="en-US" w:bidi="ar-SA"/>
    </w:rPr>
  </w:style>
  <w:style w:styleId="Heading1" w:type="paragraph">
    <w:name w:val="Heading 1"/>
    <w:basedOn w:val="Normal"/>
    <w:uiPriority w:val="1"/>
    <w:qFormat/>
    <w:pPr>
      <w:spacing w:before="60"/>
      <w:ind w:left="1440"/>
      <w:jc w:val="both"/>
      <w:outlineLvl w:val="1"/>
    </w:pPr>
    <w:rPr>
      <w:rFonts w:ascii="Times New Roman" w:hAnsi="Times New Roman" w:eastAsia="Times New Roman" w:cs="Times New Roman"/>
      <w:b/>
      <w:bCs/>
      <w:sz w:val="24"/>
      <w:szCs w:val="24"/>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hyperlink" Target="https://www.google.com/search?q=https%3A//doi.org/10.4067/S0718-34022016000300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GENTRIFICACIÓN, CORRUPCIÓN INMOBILIARIA Y</dc:title>
  <dcterms:created xsi:type="dcterms:W3CDTF">2026-10-05T19:38:13Z</dcterms:created>
  <dcterms:modified xsi:type="dcterms:W3CDTF">2026-10-05T19:38:13Z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2026-10-05T00:00:00Z</vt:filetime>
  </property>
  <property fmtid="{D5CDD505-2E9C-101B-9397-08002B2CF9AE}" pid="4" name="Producer">
    <vt:lpwstr>Skia/PDF m156 Google Docs Renderer</vt:lpwstr>
  </property>
  <property fmtid="{D5CDD505-2E9C-101B-9397-08002B2CF9AE}" pid="5" name="LastSaved">
    <vt:filetime>2026-10-05T00:00:00Z</vt:filetime>
  </property>
</Properties>
</file>